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5D" w:rsidRDefault="0022175D" w:rsidP="0022175D">
      <w:pPr>
        <w:jc w:val="center"/>
      </w:pPr>
      <w:r>
        <w:rPr>
          <w:noProof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75D" w:rsidRDefault="0022175D" w:rsidP="0022175D">
      <w:pPr>
        <w:jc w:val="center"/>
        <w:rPr>
          <w:rFonts w:ascii="Bahnschrift SemiLight SemiConde" w:hAnsi="Bahnschrift SemiLight SemiConde"/>
          <w:i/>
          <w:color w:val="0070C0"/>
        </w:rPr>
      </w:pPr>
      <w:r>
        <w:rPr>
          <w:rFonts w:ascii="Bahnschrift SemiLight SemiConde" w:hAnsi="Bahnschrift SemiLight SemiConde"/>
          <w:i/>
          <w:color w:val="0070C0"/>
        </w:rPr>
        <w:t>ПРОФСОЮЗ РАБОТНИКОВ НАРОДНОГО ОБРАЗОВАНИЯ И НАУКИ РФ</w:t>
      </w:r>
    </w:p>
    <w:p w:rsidR="0022175D" w:rsidRDefault="0022175D" w:rsidP="0022175D">
      <w:pPr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</w:rPr>
      </w:pPr>
      <w:r>
        <w:rPr>
          <w:rFonts w:ascii="Bahnschrift SemiLight SemiConde" w:hAnsi="Bahnschrift SemiLight SemiConde"/>
          <w:b/>
          <w:bCs/>
          <w:i/>
          <w:color w:val="0070C0"/>
        </w:rPr>
        <w:t>ПОЛЕВСКАЯ ГОРОДСКАЯ ОРГАНИЗАЦИЯ ПРОФСОЮЗА</w:t>
      </w:r>
    </w:p>
    <w:p w:rsidR="0022175D" w:rsidRDefault="00362C63" w:rsidP="0022175D">
      <w:pPr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</w:rPr>
        <w:t>ИНФОРМАЦИОННАЯ ЛЕНТА (11 .01.2021</w:t>
      </w:r>
      <w:r w:rsidR="0022175D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</w:rPr>
        <w:t>)</w:t>
      </w:r>
    </w:p>
    <w:p w:rsidR="00362C63" w:rsidRDefault="00E750B0" w:rsidP="0022175D">
      <w:pPr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</w:rPr>
      </w:pPr>
      <w:r w:rsidRPr="00E750B0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</w:rPr>
        <w:drawing>
          <wp:inline distT="0" distB="0" distL="0" distR="0">
            <wp:extent cx="1466850" cy="1466850"/>
            <wp:effectExtent l="19050" t="0" r="0" b="0"/>
            <wp:docPr id="3" name="Рисунок 1" descr="https://e.profkiosk.ru/service_tbn2/nd-bc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nd-bc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63" w:rsidRPr="00035085" w:rsidRDefault="00E750B0" w:rsidP="00035085">
      <w:pPr>
        <w:shd w:val="clear" w:color="auto" w:fill="FFFFFF"/>
        <w:autoSpaceDE/>
        <w:autoSpaceDN/>
        <w:contextualSpacing/>
        <w:jc w:val="both"/>
        <w:rPr>
          <w:rFonts w:ascii="Georgia" w:eastAsia="Times New Roman" w:hAnsi="Georgia"/>
          <w:i/>
          <w:color w:val="002060"/>
        </w:rPr>
      </w:pPr>
      <w:r w:rsidRPr="00035085">
        <w:rPr>
          <w:rFonts w:ascii="Bahnschrift SemiLight Condensed" w:eastAsia="Times New Roman" w:hAnsi="Bahnschrift SemiLight Condensed"/>
          <w:i/>
          <w:color w:val="002060"/>
          <w:sz w:val="22"/>
          <w:szCs w:val="22"/>
        </w:rPr>
        <w:t> </w:t>
      </w:r>
      <w:r w:rsidR="00362C63" w:rsidRPr="00035085">
        <w:rPr>
          <w:rFonts w:ascii="Bahnschrift SemiLight Condensed" w:eastAsia="Times New Roman" w:hAnsi="Bahnschrift SemiLight Condensed"/>
          <w:i/>
          <w:color w:val="002060"/>
          <w:sz w:val="22"/>
          <w:szCs w:val="22"/>
        </w:rPr>
        <w:t xml:space="preserve"> </w:t>
      </w:r>
      <w:r w:rsidR="00362C63" w:rsidRPr="00035085">
        <w:rPr>
          <w:rFonts w:ascii="Georgia" w:eastAsia="Times New Roman" w:hAnsi="Georgia"/>
          <w:i/>
          <w:color w:val="002060"/>
        </w:rPr>
        <w:t>Минздрав изменил календарь профилактичес</w:t>
      </w:r>
      <w:r w:rsidRPr="00035085">
        <w:rPr>
          <w:rFonts w:ascii="Georgia" w:eastAsia="Times New Roman" w:hAnsi="Georgia"/>
          <w:i/>
          <w:color w:val="002060"/>
        </w:rPr>
        <w:t>ких прививок – в перечень внесена  вакцина</w:t>
      </w:r>
      <w:r w:rsidR="00362C63" w:rsidRPr="00035085">
        <w:rPr>
          <w:rFonts w:ascii="Georgia" w:eastAsia="Times New Roman" w:hAnsi="Georgia"/>
          <w:i/>
          <w:color w:val="002060"/>
        </w:rPr>
        <w:t xml:space="preserve"> против </w:t>
      </w:r>
      <w:proofErr w:type="spellStart"/>
      <w:r w:rsidR="00362C63" w:rsidRPr="00035085">
        <w:rPr>
          <w:rFonts w:ascii="Georgia" w:eastAsia="Times New Roman" w:hAnsi="Georgia"/>
          <w:i/>
          <w:color w:val="002060"/>
        </w:rPr>
        <w:t>коронавируса</w:t>
      </w:r>
      <w:proofErr w:type="spellEnd"/>
      <w:r w:rsidR="00362C63" w:rsidRPr="00035085">
        <w:rPr>
          <w:rFonts w:ascii="Georgia" w:eastAsia="Times New Roman" w:hAnsi="Georgia"/>
          <w:i/>
          <w:color w:val="002060"/>
        </w:rPr>
        <w:t>.</w:t>
      </w:r>
    </w:p>
    <w:p w:rsidR="00362C63" w:rsidRPr="00035085" w:rsidRDefault="00035085" w:rsidP="00035085">
      <w:pPr>
        <w:shd w:val="clear" w:color="auto" w:fill="FFFFFF"/>
        <w:autoSpaceDE/>
        <w:autoSpaceDN/>
        <w:contextualSpacing/>
        <w:jc w:val="both"/>
        <w:rPr>
          <w:rFonts w:ascii="Georgia" w:eastAsia="Times New Roman" w:hAnsi="Georgia"/>
          <w:i/>
          <w:color w:val="002060"/>
        </w:rPr>
      </w:pPr>
      <w:r>
        <w:rPr>
          <w:rFonts w:ascii="Georgia" w:eastAsia="Times New Roman" w:hAnsi="Georgia"/>
          <w:i/>
          <w:color w:val="002060"/>
        </w:rPr>
        <w:t xml:space="preserve">       </w:t>
      </w:r>
      <w:r w:rsidR="00362C63" w:rsidRPr="00035085">
        <w:rPr>
          <w:rFonts w:ascii="Georgia" w:eastAsia="Times New Roman" w:hAnsi="Georgia"/>
          <w:i/>
          <w:color w:val="002060"/>
        </w:rPr>
        <w:t>Учителей будут вакцинировать в </w:t>
      </w:r>
      <w:r w:rsidR="00E750B0" w:rsidRPr="00035085">
        <w:rPr>
          <w:rFonts w:ascii="Georgia" w:eastAsia="Times New Roman" w:hAnsi="Georgia"/>
          <w:i/>
          <w:color w:val="002060"/>
        </w:rPr>
        <w:t xml:space="preserve">первую очередь. Всего установлено </w:t>
      </w:r>
      <w:r w:rsidR="005E555B" w:rsidRPr="00035085">
        <w:rPr>
          <w:rFonts w:ascii="Georgia" w:eastAsia="Times New Roman" w:hAnsi="Georgia"/>
          <w:i/>
          <w:color w:val="002060"/>
        </w:rPr>
        <w:t xml:space="preserve"> три уровня приоритета</w:t>
      </w:r>
      <w:proofErr w:type="gramStart"/>
      <w:r w:rsidR="005E555B" w:rsidRPr="00035085">
        <w:rPr>
          <w:rFonts w:ascii="Georgia" w:eastAsia="Times New Roman" w:hAnsi="Georgia"/>
          <w:i/>
          <w:color w:val="002060"/>
        </w:rPr>
        <w:t xml:space="preserve"> :</w:t>
      </w:r>
      <w:proofErr w:type="gramEnd"/>
    </w:p>
    <w:p w:rsidR="00362C63" w:rsidRPr="00533C0E" w:rsidRDefault="00362C63" w:rsidP="005E555B">
      <w:pPr>
        <w:numPr>
          <w:ilvl w:val="0"/>
          <w:numId w:val="1"/>
        </w:numPr>
        <w:shd w:val="clear" w:color="auto" w:fill="FFFFFF"/>
        <w:autoSpaceDE/>
        <w:autoSpaceDN/>
        <w:ind w:left="0"/>
        <w:contextualSpacing/>
        <w:jc w:val="both"/>
        <w:rPr>
          <w:rFonts w:ascii="Georgia" w:eastAsia="Times New Roman" w:hAnsi="Georgia"/>
          <w:i/>
          <w:color w:val="000000"/>
        </w:rPr>
      </w:pPr>
      <w:r w:rsidRPr="00533C0E">
        <w:rPr>
          <w:rFonts w:ascii="Georgia" w:eastAsia="Times New Roman" w:hAnsi="Georgia"/>
          <w:i/>
          <w:color w:val="FF0000"/>
        </w:rPr>
        <w:t>первый </w:t>
      </w:r>
      <w:r w:rsidRPr="00533C0E">
        <w:rPr>
          <w:rFonts w:ascii="Georgia" w:eastAsia="Times New Roman" w:hAnsi="Georgia"/>
          <w:i/>
          <w:color w:val="000000"/>
        </w:rPr>
        <w:t xml:space="preserve">– </w:t>
      </w:r>
      <w:r w:rsidRPr="00035085">
        <w:rPr>
          <w:rFonts w:ascii="Georgia" w:eastAsia="Times New Roman" w:hAnsi="Georgia"/>
          <w:i/>
          <w:color w:val="002060"/>
        </w:rPr>
        <w:t>работники медицинских,</w:t>
      </w:r>
      <w:r w:rsidRPr="00533C0E">
        <w:rPr>
          <w:rFonts w:ascii="Georgia" w:eastAsia="Times New Roman" w:hAnsi="Georgia"/>
          <w:i/>
          <w:color w:val="000000"/>
        </w:rPr>
        <w:t xml:space="preserve"> </w:t>
      </w:r>
      <w:r w:rsidRPr="00533C0E">
        <w:rPr>
          <w:rFonts w:ascii="Georgia" w:eastAsia="Times New Roman" w:hAnsi="Georgia"/>
          <w:i/>
          <w:color w:val="FF0000"/>
        </w:rPr>
        <w:t>образовательных организаций,</w:t>
      </w:r>
      <w:r w:rsidRPr="00533C0E">
        <w:rPr>
          <w:rFonts w:ascii="Georgia" w:eastAsia="Times New Roman" w:hAnsi="Georgia"/>
          <w:i/>
          <w:color w:val="000000"/>
        </w:rPr>
        <w:t xml:space="preserve"> </w:t>
      </w:r>
      <w:r w:rsidRPr="00035085">
        <w:rPr>
          <w:rFonts w:ascii="Georgia" w:eastAsia="Times New Roman" w:hAnsi="Georgia"/>
          <w:i/>
          <w:color w:val="002060"/>
        </w:rPr>
        <w:t>социального обслуживания и МФЦ, лица, проживающие в органи</w:t>
      </w:r>
      <w:r w:rsidR="00035085">
        <w:rPr>
          <w:rFonts w:ascii="Georgia" w:eastAsia="Times New Roman" w:hAnsi="Georgia"/>
          <w:i/>
          <w:color w:val="002060"/>
        </w:rPr>
        <w:t>зациях социального обслуживания</w:t>
      </w:r>
      <w:r w:rsidRPr="00035085">
        <w:rPr>
          <w:rFonts w:ascii="Georgia" w:eastAsia="Times New Roman" w:hAnsi="Georgia"/>
          <w:i/>
          <w:color w:val="002060"/>
        </w:rPr>
        <w:t xml:space="preserve"> и</w:t>
      </w:r>
      <w:r w:rsidRPr="00533C0E">
        <w:rPr>
          <w:rFonts w:ascii="Georgia" w:eastAsia="Times New Roman" w:hAnsi="Georgia"/>
          <w:i/>
          <w:color w:val="000000"/>
        </w:rPr>
        <w:t> </w:t>
      </w:r>
      <w:r w:rsidRPr="00533C0E">
        <w:rPr>
          <w:rFonts w:ascii="Georgia" w:eastAsia="Times New Roman" w:hAnsi="Georgia"/>
          <w:i/>
          <w:color w:val="FF0000"/>
        </w:rPr>
        <w:t>люди с хроническими заболеваниями;</w:t>
      </w:r>
    </w:p>
    <w:p w:rsidR="00362C63" w:rsidRPr="00035085" w:rsidRDefault="00362C63" w:rsidP="005E555B">
      <w:pPr>
        <w:numPr>
          <w:ilvl w:val="0"/>
          <w:numId w:val="1"/>
        </w:numPr>
        <w:shd w:val="clear" w:color="auto" w:fill="FFFFFF"/>
        <w:autoSpaceDE/>
        <w:autoSpaceDN/>
        <w:ind w:left="0"/>
        <w:contextualSpacing/>
        <w:jc w:val="both"/>
        <w:rPr>
          <w:rFonts w:ascii="Georgia" w:eastAsia="Times New Roman" w:hAnsi="Georgia"/>
          <w:i/>
          <w:color w:val="002060"/>
        </w:rPr>
      </w:pPr>
      <w:r w:rsidRPr="00533C0E">
        <w:rPr>
          <w:rFonts w:ascii="Georgia" w:eastAsia="Times New Roman" w:hAnsi="Georgia"/>
          <w:i/>
          <w:color w:val="FF0000"/>
        </w:rPr>
        <w:t>второй </w:t>
      </w:r>
      <w:r w:rsidRPr="00533C0E">
        <w:rPr>
          <w:rFonts w:ascii="Georgia" w:eastAsia="Times New Roman" w:hAnsi="Georgia"/>
          <w:i/>
          <w:color w:val="000000"/>
        </w:rPr>
        <w:t xml:space="preserve">– </w:t>
      </w:r>
      <w:r w:rsidRPr="00035085">
        <w:rPr>
          <w:rFonts w:ascii="Georgia" w:eastAsia="Times New Roman" w:hAnsi="Georgia"/>
          <w:i/>
          <w:color w:val="002060"/>
        </w:rPr>
        <w:t xml:space="preserve">работники организаций транспорта и энергетики, сотрудники правоохранительных органов, работники в пунктах пропуска через государственную границу, </w:t>
      </w:r>
      <w:proofErr w:type="spellStart"/>
      <w:r w:rsidRPr="00035085">
        <w:rPr>
          <w:rFonts w:ascii="Georgia" w:eastAsia="Times New Roman" w:hAnsi="Georgia"/>
          <w:i/>
          <w:color w:val="002060"/>
        </w:rPr>
        <w:t>вахтовики</w:t>
      </w:r>
      <w:proofErr w:type="spellEnd"/>
      <w:r w:rsidRPr="00035085">
        <w:rPr>
          <w:rFonts w:ascii="Georgia" w:eastAsia="Times New Roman" w:hAnsi="Georgia"/>
          <w:i/>
          <w:color w:val="002060"/>
        </w:rPr>
        <w:t>, волонтеры, военнослужащие и работники сферы услуг;</w:t>
      </w:r>
    </w:p>
    <w:p w:rsidR="00362C63" w:rsidRPr="00035085" w:rsidRDefault="00362C63" w:rsidP="005E555B">
      <w:pPr>
        <w:numPr>
          <w:ilvl w:val="0"/>
          <w:numId w:val="1"/>
        </w:numPr>
        <w:shd w:val="clear" w:color="auto" w:fill="FFFFFF"/>
        <w:autoSpaceDE/>
        <w:autoSpaceDN/>
        <w:ind w:left="0"/>
        <w:contextualSpacing/>
        <w:jc w:val="both"/>
        <w:rPr>
          <w:rFonts w:ascii="Georgia" w:eastAsia="Times New Roman" w:hAnsi="Georgia"/>
          <w:i/>
          <w:color w:val="002060"/>
        </w:rPr>
      </w:pPr>
      <w:r w:rsidRPr="00533C0E">
        <w:rPr>
          <w:rFonts w:ascii="Georgia" w:eastAsia="Times New Roman" w:hAnsi="Georgia"/>
          <w:i/>
          <w:color w:val="FF0000"/>
        </w:rPr>
        <w:t>третий </w:t>
      </w:r>
      <w:r w:rsidRPr="00533C0E">
        <w:rPr>
          <w:rFonts w:ascii="Georgia" w:eastAsia="Times New Roman" w:hAnsi="Georgia"/>
          <w:i/>
          <w:color w:val="000000"/>
        </w:rPr>
        <w:t xml:space="preserve">– </w:t>
      </w:r>
      <w:r w:rsidRPr="00035085">
        <w:rPr>
          <w:rFonts w:ascii="Georgia" w:eastAsia="Times New Roman" w:hAnsi="Georgia"/>
          <w:i/>
          <w:color w:val="002060"/>
        </w:rPr>
        <w:t>государственные гражданские и муниципальные служащие, учащиеся колледжей и вузов старше 18 лет и призывники.</w:t>
      </w:r>
    </w:p>
    <w:p w:rsidR="00362C63" w:rsidRPr="00035085" w:rsidRDefault="00035085" w:rsidP="00035085">
      <w:pPr>
        <w:shd w:val="clear" w:color="auto" w:fill="FFFFFF"/>
        <w:autoSpaceDE/>
        <w:autoSpaceDN/>
        <w:spacing w:before="240"/>
        <w:contextualSpacing/>
        <w:jc w:val="both"/>
        <w:rPr>
          <w:rFonts w:ascii="Georgia" w:eastAsia="Times New Roman" w:hAnsi="Georgia"/>
          <w:i/>
          <w:color w:val="002060"/>
        </w:rPr>
      </w:pPr>
      <w:r>
        <w:rPr>
          <w:rFonts w:ascii="Georgia" w:eastAsia="Times New Roman" w:hAnsi="Georgia"/>
          <w:i/>
          <w:color w:val="0070C0"/>
        </w:rPr>
        <w:t xml:space="preserve">          </w:t>
      </w:r>
      <w:r w:rsidR="005E555B" w:rsidRPr="00035085">
        <w:rPr>
          <w:rFonts w:ascii="Georgia" w:eastAsia="Times New Roman" w:hAnsi="Georgia"/>
          <w:i/>
          <w:color w:val="002060"/>
        </w:rPr>
        <w:t xml:space="preserve">В </w:t>
      </w:r>
      <w:r w:rsidR="00362C63" w:rsidRPr="00035085">
        <w:rPr>
          <w:rFonts w:ascii="Georgia" w:eastAsia="Times New Roman" w:hAnsi="Georgia"/>
          <w:i/>
          <w:color w:val="002060"/>
        </w:rPr>
        <w:t>какой очередности будут прививать население, если эпидемиологи</w:t>
      </w:r>
      <w:r w:rsidR="005E555B" w:rsidRPr="00035085">
        <w:rPr>
          <w:rFonts w:ascii="Georgia" w:eastAsia="Times New Roman" w:hAnsi="Georgia"/>
          <w:i/>
          <w:color w:val="002060"/>
        </w:rPr>
        <w:t>ческая ситуация неблагоприятна  решает р</w:t>
      </w:r>
      <w:r w:rsidR="00362C63" w:rsidRPr="00035085">
        <w:rPr>
          <w:rFonts w:ascii="Georgia" w:eastAsia="Times New Roman" w:hAnsi="Georgia"/>
          <w:i/>
          <w:color w:val="002060"/>
        </w:rPr>
        <w:t>егиональный орган власти</w:t>
      </w:r>
      <w:proofErr w:type="gramStart"/>
      <w:r w:rsidR="00362C63" w:rsidRPr="00035085">
        <w:rPr>
          <w:rFonts w:ascii="Georgia" w:eastAsia="Times New Roman" w:hAnsi="Georgia"/>
          <w:i/>
          <w:color w:val="002060"/>
        </w:rPr>
        <w:t xml:space="preserve"> </w:t>
      </w:r>
      <w:r w:rsidR="005E555B" w:rsidRPr="00035085">
        <w:rPr>
          <w:rFonts w:ascii="Georgia" w:eastAsia="Times New Roman" w:hAnsi="Georgia"/>
          <w:i/>
          <w:color w:val="002060"/>
        </w:rPr>
        <w:t>,</w:t>
      </w:r>
      <w:proofErr w:type="gramEnd"/>
      <w:r w:rsidR="005E555B" w:rsidRPr="00035085">
        <w:rPr>
          <w:rFonts w:ascii="Georgia" w:eastAsia="Times New Roman" w:hAnsi="Georgia"/>
          <w:i/>
          <w:color w:val="002060"/>
        </w:rPr>
        <w:t xml:space="preserve"> который </w:t>
      </w:r>
      <w:r w:rsidR="00362C63" w:rsidRPr="00035085">
        <w:rPr>
          <w:rFonts w:ascii="Georgia" w:eastAsia="Times New Roman" w:hAnsi="Georgia"/>
          <w:i/>
          <w:color w:val="002060"/>
        </w:rPr>
        <w:t>вправе изменить приоритет с учетом ситуации.</w:t>
      </w:r>
      <w:r w:rsidR="00533C0E" w:rsidRPr="00035085">
        <w:rPr>
          <w:rFonts w:ascii="Georgia" w:eastAsia="Times New Roman" w:hAnsi="Georgia"/>
          <w:i/>
          <w:color w:val="002060"/>
        </w:rPr>
        <w:t xml:space="preserve"> ( Приказ Министерства </w:t>
      </w:r>
      <w:proofErr w:type="spellStart"/>
      <w:r w:rsidR="00533C0E" w:rsidRPr="00035085">
        <w:rPr>
          <w:rFonts w:ascii="Georgia" w:eastAsia="Times New Roman" w:hAnsi="Georgia"/>
          <w:i/>
          <w:color w:val="002060"/>
        </w:rPr>
        <w:t>дравоохранения</w:t>
      </w:r>
      <w:proofErr w:type="spellEnd"/>
      <w:r w:rsidR="00533C0E" w:rsidRPr="00035085">
        <w:rPr>
          <w:rFonts w:ascii="Georgia" w:eastAsia="Times New Roman" w:hAnsi="Georgia"/>
          <w:i/>
          <w:color w:val="002060"/>
        </w:rPr>
        <w:t xml:space="preserve"> РФ от 09.12.2020 года № 1307н «О внесении изменений  в календарь профилактических прививок по эпидеми</w:t>
      </w:r>
      <w:r w:rsidRPr="00035085">
        <w:rPr>
          <w:rFonts w:ascii="Georgia" w:eastAsia="Times New Roman" w:hAnsi="Georgia"/>
          <w:i/>
          <w:color w:val="002060"/>
        </w:rPr>
        <w:t>ческим  показаниям министерства здравоохранени</w:t>
      </w:r>
      <w:r>
        <w:rPr>
          <w:rFonts w:ascii="Georgia" w:eastAsia="Times New Roman" w:hAnsi="Georgia"/>
          <w:i/>
          <w:color w:val="002060"/>
        </w:rPr>
        <w:t>я РФ от 21.03.2014 г. № 125н)  (прилагается).</w:t>
      </w:r>
    </w:p>
    <w:p w:rsidR="00035085" w:rsidRDefault="00035085" w:rsidP="00035085">
      <w:pPr>
        <w:pStyle w:val="1"/>
        <w:shd w:val="clear" w:color="auto" w:fill="FFFFFF"/>
        <w:spacing w:before="0"/>
        <w:contextualSpacing/>
        <w:jc w:val="center"/>
        <w:rPr>
          <w:rFonts w:ascii="Georgia" w:hAnsi="Georgia" w:cs="Arial"/>
          <w:b w:val="0"/>
          <w:i/>
          <w:color w:val="0070C0"/>
          <w:sz w:val="22"/>
          <w:szCs w:val="22"/>
        </w:rPr>
      </w:pPr>
    </w:p>
    <w:p w:rsidR="005E555B" w:rsidRPr="00035085" w:rsidRDefault="005E555B" w:rsidP="00035085">
      <w:pPr>
        <w:pStyle w:val="1"/>
        <w:shd w:val="clear" w:color="auto" w:fill="FFFFFF"/>
        <w:spacing w:before="0"/>
        <w:contextualSpacing/>
        <w:jc w:val="center"/>
        <w:rPr>
          <w:rFonts w:ascii="Georgia" w:hAnsi="Georgia" w:cs="Arial"/>
          <w:i/>
          <w:color w:val="FF0000"/>
          <w:sz w:val="22"/>
          <w:szCs w:val="22"/>
        </w:rPr>
      </w:pPr>
      <w:r w:rsidRPr="00035085">
        <w:rPr>
          <w:rFonts w:ascii="Georgia" w:hAnsi="Georgia" w:cs="Arial"/>
          <w:i/>
          <w:color w:val="FF0000"/>
          <w:sz w:val="22"/>
          <w:szCs w:val="22"/>
        </w:rPr>
        <w:t xml:space="preserve">Какие нарушения </w:t>
      </w:r>
      <w:proofErr w:type="spellStart"/>
      <w:r w:rsidRPr="00035085">
        <w:rPr>
          <w:rFonts w:ascii="Georgia" w:hAnsi="Georgia" w:cs="Arial"/>
          <w:i/>
          <w:color w:val="FF0000"/>
          <w:sz w:val="22"/>
          <w:szCs w:val="22"/>
        </w:rPr>
        <w:t>Роспотребнадзор</w:t>
      </w:r>
      <w:proofErr w:type="spellEnd"/>
      <w:r w:rsidRPr="00035085">
        <w:rPr>
          <w:rFonts w:ascii="Georgia" w:hAnsi="Georgia" w:cs="Arial"/>
          <w:i/>
          <w:color w:val="FF0000"/>
          <w:sz w:val="22"/>
          <w:szCs w:val="22"/>
        </w:rPr>
        <w:t xml:space="preserve"> будет искать в школах и как к этому подготовиться</w:t>
      </w:r>
    </w:p>
    <w:p w:rsidR="00843B50" w:rsidRPr="00035085" w:rsidRDefault="00E750B0" w:rsidP="00035085">
      <w:pPr>
        <w:pStyle w:val="a8"/>
        <w:shd w:val="clear" w:color="auto" w:fill="FFFFFF"/>
        <w:spacing w:before="0" w:beforeAutospacing="0" w:after="0" w:afterAutospacing="0"/>
        <w:contextualSpacing/>
        <w:jc w:val="center"/>
        <w:rPr>
          <w:rFonts w:ascii="Georgia" w:hAnsi="Georgia"/>
          <w:b/>
          <w:bCs/>
          <w:i/>
          <w:color w:val="002060"/>
          <w:sz w:val="22"/>
          <w:szCs w:val="22"/>
        </w:rPr>
      </w:pPr>
      <w:r w:rsidRPr="00035085">
        <w:rPr>
          <w:rFonts w:ascii="Georgia" w:hAnsi="Georgia"/>
          <w:b/>
          <w:bCs/>
          <w:i/>
          <w:color w:val="002060"/>
          <w:sz w:val="22"/>
          <w:szCs w:val="22"/>
          <w:shd w:val="clear" w:color="auto" w:fill="FFFFFF" w:themeFill="background1"/>
        </w:rPr>
        <w:t>Неправильно используете и храните уборочный инвентарь.</w:t>
      </w:r>
    </w:p>
    <w:p w:rsidR="00035085" w:rsidRDefault="00035085" w:rsidP="00035085">
      <w:pPr>
        <w:pStyle w:val="a8"/>
        <w:shd w:val="clear" w:color="auto" w:fill="FFFFFF"/>
        <w:spacing w:before="0" w:beforeAutospacing="0" w:after="0" w:afterAutospacing="0"/>
        <w:contextualSpacing/>
        <w:jc w:val="both"/>
        <w:rPr>
          <w:rFonts w:ascii="Georgia" w:hAnsi="Georgia"/>
          <w:i/>
          <w:color w:val="0070C0"/>
          <w:sz w:val="22"/>
          <w:szCs w:val="22"/>
        </w:rPr>
      </w:pPr>
    </w:p>
    <w:p w:rsidR="00E750B0" w:rsidRPr="00035085" w:rsidRDefault="00035085" w:rsidP="00035085">
      <w:pPr>
        <w:pStyle w:val="a8"/>
        <w:shd w:val="clear" w:color="auto" w:fill="FFFFFF"/>
        <w:spacing w:before="0" w:beforeAutospacing="0" w:after="0" w:afterAutospacing="0"/>
        <w:contextualSpacing/>
        <w:jc w:val="both"/>
        <w:rPr>
          <w:rFonts w:ascii="Georgia" w:hAnsi="Georgia"/>
          <w:i/>
          <w:color w:val="002060"/>
          <w:sz w:val="22"/>
          <w:szCs w:val="22"/>
        </w:rPr>
      </w:pPr>
      <w:r>
        <w:rPr>
          <w:rFonts w:ascii="Georgia" w:hAnsi="Georgia"/>
          <w:i/>
          <w:color w:val="002060"/>
          <w:sz w:val="22"/>
          <w:szCs w:val="22"/>
        </w:rPr>
        <w:t xml:space="preserve">       </w:t>
      </w:r>
      <w:r w:rsidR="00E750B0" w:rsidRPr="00035085">
        <w:rPr>
          <w:rFonts w:ascii="Georgia" w:hAnsi="Georgia"/>
          <w:i/>
          <w:color w:val="FF0000"/>
          <w:sz w:val="22"/>
          <w:szCs w:val="22"/>
        </w:rPr>
        <w:t>Для каждой группы помещений</w:t>
      </w:r>
      <w:r w:rsidR="00E750B0" w:rsidRPr="00035085">
        <w:rPr>
          <w:rFonts w:ascii="Georgia" w:hAnsi="Georgia"/>
          <w:i/>
          <w:color w:val="002060"/>
          <w:sz w:val="22"/>
          <w:szCs w:val="22"/>
        </w:rPr>
        <w:t xml:space="preserve"> – пищеблока, санузлов, учебных, административных – в школе должны быть отдельные ведра, швабры, тазы и ветошь. Их нужно </w:t>
      </w:r>
      <w:r w:rsidR="00E750B0" w:rsidRPr="00035085">
        <w:rPr>
          <w:rFonts w:ascii="Georgia" w:hAnsi="Georgia"/>
          <w:i/>
          <w:color w:val="FF0000"/>
          <w:sz w:val="22"/>
          <w:szCs w:val="22"/>
        </w:rPr>
        <w:t>промаркировать, а после того как использовали, – промыть, высушить и убрать в место, которое специально под это отвели.</w:t>
      </w:r>
      <w:r w:rsidR="00533C0E" w:rsidRPr="00035085">
        <w:rPr>
          <w:rFonts w:ascii="Georgia" w:hAnsi="Georgia"/>
          <w:i/>
          <w:color w:val="002060"/>
          <w:sz w:val="22"/>
          <w:szCs w:val="22"/>
        </w:rPr>
        <w:t xml:space="preserve"> </w:t>
      </w:r>
      <w:r w:rsidR="00E750B0" w:rsidRPr="00035085">
        <w:rPr>
          <w:rFonts w:ascii="Georgia" w:hAnsi="Georgia"/>
          <w:i/>
          <w:color w:val="002060"/>
          <w:sz w:val="22"/>
          <w:szCs w:val="22"/>
        </w:rPr>
        <w:t>У инвентаря для санузлов должна быть сигнальная красная маркировка (</w:t>
      </w:r>
      <w:hyperlink r:id="rId8" w:anchor="XA00M2K2M9" w:tgtFrame="_blank" w:history="1">
        <w:r w:rsidR="00E750B0" w:rsidRPr="00035085">
          <w:rPr>
            <w:rFonts w:ascii="Georgia" w:hAnsi="Georgia"/>
            <w:i/>
            <w:color w:val="002060"/>
            <w:sz w:val="22"/>
            <w:szCs w:val="22"/>
          </w:rPr>
          <w:t>п. 5.21</w:t>
        </w:r>
      </w:hyperlink>
      <w:r w:rsidR="00E750B0" w:rsidRPr="00035085">
        <w:rPr>
          <w:rFonts w:ascii="Georgia" w:hAnsi="Georgia"/>
          <w:i/>
          <w:color w:val="002060"/>
          <w:sz w:val="22"/>
          <w:szCs w:val="22"/>
        </w:rPr>
        <w:t> </w:t>
      </w:r>
      <w:proofErr w:type="spellStart"/>
      <w:r w:rsidR="00E750B0" w:rsidRPr="00035085">
        <w:rPr>
          <w:rFonts w:ascii="Georgia" w:hAnsi="Georgia"/>
          <w:i/>
          <w:color w:val="002060"/>
          <w:sz w:val="22"/>
          <w:szCs w:val="22"/>
        </w:rPr>
        <w:t>СанПиН</w:t>
      </w:r>
      <w:proofErr w:type="spellEnd"/>
      <w:r w:rsidR="00E750B0" w:rsidRPr="00035085">
        <w:rPr>
          <w:rFonts w:ascii="Georgia" w:hAnsi="Georgia"/>
          <w:i/>
          <w:color w:val="002060"/>
          <w:sz w:val="22"/>
          <w:szCs w:val="22"/>
        </w:rPr>
        <w:t xml:space="preserve"> 2.4.5.2409–08, </w:t>
      </w:r>
      <w:hyperlink r:id="rId9" w:anchor="XA00M6M2MD" w:tgtFrame="_blank" w:history="1">
        <w:r w:rsidR="00E750B0" w:rsidRPr="00035085">
          <w:rPr>
            <w:rFonts w:ascii="Georgia" w:hAnsi="Georgia"/>
            <w:i/>
            <w:color w:val="002060"/>
            <w:sz w:val="22"/>
            <w:szCs w:val="22"/>
          </w:rPr>
          <w:t>п. 12.11</w:t>
        </w:r>
      </w:hyperlink>
      <w:r w:rsidR="00E750B0" w:rsidRPr="00035085">
        <w:rPr>
          <w:rFonts w:ascii="Georgia" w:hAnsi="Georgia"/>
          <w:i/>
          <w:color w:val="002060"/>
          <w:sz w:val="22"/>
          <w:szCs w:val="22"/>
        </w:rPr>
        <w:t> </w:t>
      </w:r>
      <w:proofErr w:type="spellStart"/>
      <w:r w:rsidR="00E750B0" w:rsidRPr="00035085">
        <w:rPr>
          <w:rFonts w:ascii="Georgia" w:hAnsi="Georgia"/>
          <w:i/>
          <w:color w:val="002060"/>
          <w:sz w:val="22"/>
          <w:szCs w:val="22"/>
        </w:rPr>
        <w:t>СанПиН</w:t>
      </w:r>
      <w:proofErr w:type="spellEnd"/>
      <w:r w:rsidR="00E750B0" w:rsidRPr="00035085">
        <w:rPr>
          <w:rFonts w:ascii="Georgia" w:hAnsi="Georgia"/>
          <w:i/>
          <w:color w:val="002060"/>
          <w:sz w:val="22"/>
          <w:szCs w:val="22"/>
        </w:rPr>
        <w:t xml:space="preserve"> 2.4.2.2821–10). Хранить такой инвентарь надо отдельно от остального инвентаря. Например, в кладовой.</w:t>
      </w:r>
    </w:p>
    <w:p w:rsidR="00E750B0" w:rsidRPr="00871E90" w:rsidRDefault="00035085" w:rsidP="00035085">
      <w:pPr>
        <w:shd w:val="clear" w:color="auto" w:fill="FFFFFF"/>
        <w:autoSpaceDE/>
        <w:autoSpaceDN/>
        <w:contextualSpacing/>
        <w:jc w:val="both"/>
        <w:rPr>
          <w:rFonts w:ascii="Georgia" w:eastAsia="Times New Roman" w:hAnsi="Georgia"/>
          <w:i/>
          <w:color w:val="FF0000"/>
          <w:sz w:val="22"/>
          <w:szCs w:val="22"/>
        </w:rPr>
      </w:pPr>
      <w:r>
        <w:rPr>
          <w:rFonts w:ascii="Georgia" w:eastAsia="Times New Roman" w:hAnsi="Georgia"/>
          <w:i/>
          <w:color w:val="002060"/>
          <w:sz w:val="22"/>
          <w:szCs w:val="22"/>
        </w:rPr>
        <w:t xml:space="preserve"> З</w:t>
      </w:r>
      <w:r w:rsidR="00E750B0" w:rsidRPr="00035085">
        <w:rPr>
          <w:rFonts w:ascii="Georgia" w:eastAsia="Times New Roman" w:hAnsi="Georgia"/>
          <w:i/>
          <w:color w:val="002060"/>
          <w:sz w:val="22"/>
          <w:szCs w:val="22"/>
        </w:rPr>
        <w:t>аместитель директора по АХР отслеживает, как уборщики используют инвентарь. Если техперсонал повторно игнор</w:t>
      </w:r>
      <w:r>
        <w:rPr>
          <w:rFonts w:ascii="Georgia" w:eastAsia="Times New Roman" w:hAnsi="Georgia"/>
          <w:i/>
          <w:color w:val="002060"/>
          <w:sz w:val="22"/>
          <w:szCs w:val="22"/>
        </w:rPr>
        <w:t xml:space="preserve">ирует требования, нарушителей  работодатель </w:t>
      </w:r>
      <w:r w:rsidR="00E750B0" w:rsidRPr="00035085">
        <w:rPr>
          <w:rFonts w:ascii="Georgia" w:eastAsia="Times New Roman" w:hAnsi="Georgia"/>
          <w:i/>
          <w:color w:val="002060"/>
          <w:sz w:val="22"/>
          <w:szCs w:val="22"/>
        </w:rPr>
        <w:t> вправе привлечь к </w:t>
      </w:r>
      <w:r w:rsidR="00E750B0" w:rsidRPr="00871E90">
        <w:rPr>
          <w:rFonts w:ascii="Georgia" w:eastAsia="Times New Roman" w:hAnsi="Georgia"/>
          <w:i/>
          <w:color w:val="FF0000"/>
          <w:sz w:val="22"/>
          <w:szCs w:val="22"/>
        </w:rPr>
        <w:t>дисциплинарной ответственности (</w:t>
      </w:r>
      <w:hyperlink r:id="rId10" w:anchor="ZA022Q83IB" w:tgtFrame="_blank" w:history="1">
        <w:r w:rsidR="00E750B0" w:rsidRPr="00871E90">
          <w:rPr>
            <w:rFonts w:ascii="Georgia" w:eastAsia="Times New Roman" w:hAnsi="Georgia"/>
            <w:i/>
            <w:color w:val="FF0000"/>
            <w:sz w:val="22"/>
            <w:szCs w:val="22"/>
          </w:rPr>
          <w:t>ст. 192 ТК</w:t>
        </w:r>
      </w:hyperlink>
      <w:r w:rsidR="00E750B0" w:rsidRPr="00871E90">
        <w:rPr>
          <w:rFonts w:ascii="Georgia" w:eastAsia="Times New Roman" w:hAnsi="Georgia"/>
          <w:i/>
          <w:color w:val="FF0000"/>
          <w:sz w:val="22"/>
          <w:szCs w:val="22"/>
        </w:rPr>
        <w:t>).</w:t>
      </w:r>
      <w:bookmarkStart w:id="0" w:name="h2"/>
      <w:bookmarkEnd w:id="0"/>
    </w:p>
    <w:tbl>
      <w:tblPr>
        <w:tblpPr w:leftFromText="180" w:rightFromText="180" w:vertAnchor="text" w:horzAnchor="margin" w:tblpXSpec="center" w:tblpY="1"/>
        <w:tblW w:w="11355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534"/>
        <w:gridCol w:w="10821"/>
      </w:tblGrid>
      <w:tr w:rsidR="00533C0E" w:rsidRPr="00035085" w:rsidTr="00533C0E">
        <w:tc>
          <w:tcPr>
            <w:tcW w:w="525" w:type="dxa"/>
            <w:tcBorders>
              <w:bottom w:val="single" w:sz="6" w:space="0" w:color="DEDEDE"/>
            </w:tcBorders>
            <w:shd w:val="clear" w:color="auto" w:fill="FFFFFF" w:themeFill="background1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33C0E" w:rsidRPr="00035085" w:rsidRDefault="00533C0E" w:rsidP="00035085">
            <w:pPr>
              <w:shd w:val="clear" w:color="auto" w:fill="FFFFFF" w:themeFill="background1"/>
              <w:autoSpaceDE/>
              <w:autoSpaceDN/>
              <w:contextualSpacing/>
              <w:jc w:val="both"/>
              <w:rPr>
                <w:rFonts w:ascii="Georgia" w:eastAsia="Times New Roman" w:hAnsi="Georgia" w:cs="Arial"/>
                <w:i/>
                <w:color w:val="002060"/>
                <w:sz w:val="22"/>
                <w:szCs w:val="22"/>
              </w:rPr>
            </w:pPr>
            <w:r w:rsidRPr="00035085">
              <w:rPr>
                <w:rFonts w:ascii="Georgia" w:eastAsia="Times New Roman" w:hAnsi="Georgia" w:cs="Arial"/>
                <w:i/>
                <w:color w:val="002060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bottom w:val="single" w:sz="6" w:space="0" w:color="DEDEDE"/>
            </w:tcBorders>
            <w:shd w:val="clear" w:color="auto" w:fill="FFFFFF" w:themeFill="background1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33C0E" w:rsidRPr="00035085" w:rsidRDefault="00871E90" w:rsidP="00035085">
            <w:pPr>
              <w:shd w:val="clear" w:color="auto" w:fill="FFFFFF" w:themeFill="background1"/>
              <w:contextualSpacing/>
              <w:jc w:val="both"/>
              <w:rPr>
                <w:rFonts w:ascii="Georgia" w:hAnsi="Georgia" w:cs="Arial"/>
                <w:i/>
                <w:color w:val="002060"/>
                <w:sz w:val="22"/>
                <w:szCs w:val="22"/>
                <w:shd w:val="clear" w:color="auto" w:fill="D9EBF1"/>
              </w:rPr>
            </w:pPr>
            <w:r>
              <w:rPr>
                <w:rFonts w:ascii="Georgia" w:eastAsia="Times New Roman" w:hAnsi="Georgia" w:cs="Arial"/>
                <w:i/>
                <w:color w:val="002060"/>
                <w:sz w:val="22"/>
                <w:szCs w:val="22"/>
              </w:rPr>
              <w:t xml:space="preserve">      </w:t>
            </w:r>
            <w:r w:rsidR="00533C0E" w:rsidRPr="00035085">
              <w:rPr>
                <w:rFonts w:ascii="Georgia" w:eastAsia="Times New Roman" w:hAnsi="Georgia" w:cs="Arial"/>
                <w:i/>
                <w:color w:val="002060"/>
                <w:sz w:val="22"/>
                <w:szCs w:val="22"/>
              </w:rPr>
              <w:t xml:space="preserve">Кроме ведер, швабр и тазов для уборки, в школе должны </w:t>
            </w:r>
            <w:r w:rsidR="00533C0E" w:rsidRPr="00871E90">
              <w:rPr>
                <w:rFonts w:ascii="Georgia" w:eastAsia="Times New Roman" w:hAnsi="Georgia" w:cs="Arial"/>
                <w:i/>
                <w:color w:val="FF0000"/>
                <w:sz w:val="22"/>
                <w:szCs w:val="22"/>
              </w:rPr>
              <w:t>быть мерные емкости</w:t>
            </w:r>
            <w:r w:rsidR="00533C0E" w:rsidRPr="00035085">
              <w:rPr>
                <w:rFonts w:ascii="Georgia" w:eastAsia="Times New Roman" w:hAnsi="Georgia" w:cs="Arial"/>
                <w:i/>
                <w:color w:val="002060"/>
                <w:sz w:val="22"/>
                <w:szCs w:val="22"/>
              </w:rPr>
              <w:t xml:space="preserve">, с помощью которых работники готовят дезинфицирующие растворы. Инспектор может попросить ответственного </w:t>
            </w:r>
            <w:r w:rsidR="00533C0E" w:rsidRPr="00871E90">
              <w:rPr>
                <w:rFonts w:ascii="Georgia" w:eastAsia="Times New Roman" w:hAnsi="Georgia" w:cs="Arial"/>
                <w:i/>
                <w:color w:val="FF0000"/>
                <w:sz w:val="22"/>
                <w:szCs w:val="22"/>
              </w:rPr>
              <w:t>продемонстрировать,</w:t>
            </w:r>
            <w:r w:rsidR="00533C0E" w:rsidRPr="00035085">
              <w:rPr>
                <w:rFonts w:ascii="Georgia" w:eastAsia="Times New Roman" w:hAnsi="Georgia" w:cs="Arial"/>
                <w:i/>
                <w:color w:val="002060"/>
                <w:sz w:val="22"/>
                <w:szCs w:val="22"/>
              </w:rPr>
              <w:t xml:space="preserve"> как он это делает, чтобы оценить навыки такого работника</w:t>
            </w:r>
            <w:r w:rsidR="00035085">
              <w:rPr>
                <w:rFonts w:ascii="Georgia" w:eastAsia="Times New Roman" w:hAnsi="Georgia" w:cs="Arial"/>
                <w:i/>
                <w:color w:val="002060"/>
                <w:sz w:val="22"/>
                <w:szCs w:val="22"/>
              </w:rPr>
              <w:t>. Важно знать</w:t>
            </w:r>
            <w:r>
              <w:rPr>
                <w:rFonts w:ascii="Georgia" w:eastAsia="Times New Roman" w:hAnsi="Georgia" w:cs="Arial"/>
                <w:i/>
                <w:color w:val="002060"/>
                <w:sz w:val="22"/>
                <w:szCs w:val="22"/>
              </w:rPr>
              <w:t xml:space="preserve">, </w:t>
            </w:r>
            <w:r w:rsidR="00035085">
              <w:rPr>
                <w:rFonts w:ascii="Georgia" w:eastAsia="Times New Roman" w:hAnsi="Georgia" w:cs="Arial"/>
                <w:i/>
                <w:color w:val="002060"/>
                <w:sz w:val="22"/>
                <w:szCs w:val="22"/>
              </w:rPr>
              <w:t xml:space="preserve"> </w:t>
            </w:r>
            <w:r w:rsidR="00533C0E" w:rsidRPr="00035085">
              <w:rPr>
                <w:rFonts w:ascii="Georgia" w:hAnsi="Georgia" w:cs="Arial"/>
                <w:i/>
                <w:color w:val="002060"/>
                <w:sz w:val="22"/>
                <w:szCs w:val="22"/>
                <w:shd w:val="clear" w:color="auto" w:fill="D9EBF1"/>
              </w:rPr>
              <w:t xml:space="preserve"> </w:t>
            </w:r>
            <w:r w:rsidR="00035085">
              <w:rPr>
                <w:rFonts w:ascii="Georgia" w:hAnsi="Georgia" w:cs="Arial"/>
                <w:i/>
                <w:color w:val="002060"/>
                <w:sz w:val="22"/>
                <w:szCs w:val="22"/>
                <w:shd w:val="clear" w:color="auto" w:fill="FFFFFF" w:themeFill="background1"/>
              </w:rPr>
              <w:t xml:space="preserve">как он </w:t>
            </w:r>
            <w:r w:rsidR="00533C0E" w:rsidRPr="00035085">
              <w:rPr>
                <w:rFonts w:ascii="Georgia" w:hAnsi="Georgia" w:cs="Arial"/>
                <w:i/>
                <w:color w:val="002060"/>
                <w:sz w:val="22"/>
                <w:szCs w:val="22"/>
                <w:shd w:val="clear" w:color="auto" w:fill="FFFFFF" w:themeFill="background1"/>
              </w:rPr>
              <w:t>утилизирует отходы – в том числе медицинские маски и перчатки.</w:t>
            </w:r>
          </w:p>
          <w:p w:rsidR="00533C0E" w:rsidRPr="00035085" w:rsidRDefault="00533C0E" w:rsidP="00035085">
            <w:pPr>
              <w:shd w:val="clear" w:color="auto" w:fill="FFFFFF" w:themeFill="background1"/>
              <w:autoSpaceDE/>
              <w:autoSpaceDN/>
              <w:spacing w:after="240"/>
              <w:contextualSpacing/>
              <w:jc w:val="both"/>
              <w:rPr>
                <w:rFonts w:ascii="Georgia" w:eastAsia="Times New Roman" w:hAnsi="Georgia" w:cs="Arial"/>
                <w:i/>
                <w:color w:val="002060"/>
                <w:sz w:val="22"/>
                <w:szCs w:val="22"/>
              </w:rPr>
            </w:pPr>
          </w:p>
        </w:tc>
      </w:tr>
    </w:tbl>
    <w:p w:rsidR="00E750B0" w:rsidRPr="00035085" w:rsidRDefault="00E750B0" w:rsidP="00035085">
      <w:pPr>
        <w:shd w:val="clear" w:color="auto" w:fill="FFFFFF"/>
        <w:autoSpaceDE/>
        <w:autoSpaceDN/>
        <w:contextualSpacing/>
        <w:rPr>
          <w:rFonts w:ascii="Georgia" w:eastAsia="Times New Roman" w:hAnsi="Georgia" w:cs="Arial"/>
          <w:color w:val="000000"/>
          <w:sz w:val="22"/>
          <w:szCs w:val="22"/>
        </w:rPr>
      </w:pPr>
    </w:p>
    <w:p w:rsidR="00E750B0" w:rsidRPr="00871E90" w:rsidRDefault="00E750B0" w:rsidP="00035085">
      <w:pPr>
        <w:shd w:val="clear" w:color="auto" w:fill="FFFFFF" w:themeFill="background1"/>
        <w:autoSpaceDE/>
        <w:autoSpaceDN/>
        <w:contextualSpacing/>
        <w:jc w:val="both"/>
        <w:outlineLvl w:val="2"/>
        <w:rPr>
          <w:rFonts w:ascii="Georgia" w:eastAsia="Times New Roman" w:hAnsi="Georgia" w:cs="Arial"/>
          <w:b/>
          <w:bCs/>
          <w:color w:val="000000"/>
          <w:sz w:val="22"/>
          <w:szCs w:val="22"/>
        </w:rPr>
      </w:pPr>
    </w:p>
    <w:p w:rsidR="00E750B0" w:rsidRPr="00035085" w:rsidRDefault="00E750B0" w:rsidP="00035085">
      <w:pPr>
        <w:shd w:val="clear" w:color="auto" w:fill="FFFFFF" w:themeFill="background1"/>
        <w:contextualSpacing/>
        <w:jc w:val="both"/>
        <w:rPr>
          <w:rFonts w:ascii="Georgia" w:hAnsi="Georgia"/>
          <w:sz w:val="22"/>
          <w:szCs w:val="22"/>
        </w:rPr>
      </w:pPr>
    </w:p>
    <w:sectPr w:rsidR="00E750B0" w:rsidRPr="00035085" w:rsidSect="000217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AF6"/>
    <w:multiLevelType w:val="multilevel"/>
    <w:tmpl w:val="15A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3C9"/>
    <w:rsid w:val="00012021"/>
    <w:rsid w:val="00013ADF"/>
    <w:rsid w:val="000217C5"/>
    <w:rsid w:val="00027744"/>
    <w:rsid w:val="00035085"/>
    <w:rsid w:val="00036D3A"/>
    <w:rsid w:val="00060FF3"/>
    <w:rsid w:val="000754EF"/>
    <w:rsid w:val="00086669"/>
    <w:rsid w:val="00117B5A"/>
    <w:rsid w:val="001249F6"/>
    <w:rsid w:val="0013370B"/>
    <w:rsid w:val="00144A81"/>
    <w:rsid w:val="00152FEB"/>
    <w:rsid w:val="002114E8"/>
    <w:rsid w:val="0022175D"/>
    <w:rsid w:val="00291824"/>
    <w:rsid w:val="002A11B0"/>
    <w:rsid w:val="002C5150"/>
    <w:rsid w:val="002F3840"/>
    <w:rsid w:val="003120BE"/>
    <w:rsid w:val="00362C63"/>
    <w:rsid w:val="003A5448"/>
    <w:rsid w:val="003D02DB"/>
    <w:rsid w:val="00431831"/>
    <w:rsid w:val="00447F04"/>
    <w:rsid w:val="004F03E1"/>
    <w:rsid w:val="00533C0E"/>
    <w:rsid w:val="005600D7"/>
    <w:rsid w:val="0058699A"/>
    <w:rsid w:val="005E53F3"/>
    <w:rsid w:val="005E555B"/>
    <w:rsid w:val="005F03D8"/>
    <w:rsid w:val="005F365E"/>
    <w:rsid w:val="006715FE"/>
    <w:rsid w:val="006A2C2C"/>
    <w:rsid w:val="006B0F2A"/>
    <w:rsid w:val="006B32F2"/>
    <w:rsid w:val="00705B53"/>
    <w:rsid w:val="007830EF"/>
    <w:rsid w:val="007C4AD4"/>
    <w:rsid w:val="00843B50"/>
    <w:rsid w:val="00863D9E"/>
    <w:rsid w:val="00871E90"/>
    <w:rsid w:val="008747AF"/>
    <w:rsid w:val="00884A24"/>
    <w:rsid w:val="008A09D5"/>
    <w:rsid w:val="008D09C6"/>
    <w:rsid w:val="00950D94"/>
    <w:rsid w:val="00995E77"/>
    <w:rsid w:val="009A58B2"/>
    <w:rsid w:val="009B73A6"/>
    <w:rsid w:val="009F3172"/>
    <w:rsid w:val="00A412AC"/>
    <w:rsid w:val="00A604DA"/>
    <w:rsid w:val="00A65686"/>
    <w:rsid w:val="00A77AE3"/>
    <w:rsid w:val="00AC536D"/>
    <w:rsid w:val="00B50E45"/>
    <w:rsid w:val="00B564A3"/>
    <w:rsid w:val="00B702D3"/>
    <w:rsid w:val="00BD193D"/>
    <w:rsid w:val="00C11CC9"/>
    <w:rsid w:val="00C520DE"/>
    <w:rsid w:val="00C743C9"/>
    <w:rsid w:val="00C7711E"/>
    <w:rsid w:val="00CE2082"/>
    <w:rsid w:val="00D11DAF"/>
    <w:rsid w:val="00D265C6"/>
    <w:rsid w:val="00D620A2"/>
    <w:rsid w:val="00DC6D93"/>
    <w:rsid w:val="00DD1822"/>
    <w:rsid w:val="00E04D4A"/>
    <w:rsid w:val="00E56638"/>
    <w:rsid w:val="00E61FCF"/>
    <w:rsid w:val="00E750B0"/>
    <w:rsid w:val="00EA506B"/>
    <w:rsid w:val="00EB6701"/>
    <w:rsid w:val="00ED203A"/>
    <w:rsid w:val="00EF540F"/>
    <w:rsid w:val="00F6769D"/>
    <w:rsid w:val="00F7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55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2C63"/>
    <w:pPr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62C63"/>
    <w:pPr>
      <w:autoSpaceDE/>
      <w:autoSpaceDN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A604DA"/>
    <w:rPr>
      <w:color w:val="106BBE"/>
    </w:rPr>
  </w:style>
  <w:style w:type="character" w:customStyle="1" w:styleId="a5">
    <w:name w:val="Цветовое выделение"/>
    <w:uiPriority w:val="99"/>
    <w:rsid w:val="00A604DA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221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75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362C63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customStyle="1" w:styleId="comment-right-informer-wr">
    <w:name w:val="comment-right-informer-wr"/>
    <w:basedOn w:val="a0"/>
    <w:rsid w:val="00362C63"/>
  </w:style>
  <w:style w:type="character" w:styleId="a9">
    <w:name w:val="Hyperlink"/>
    <w:basedOn w:val="a0"/>
    <w:uiPriority w:val="99"/>
    <w:semiHidden/>
    <w:unhideWhenUsed/>
    <w:rsid w:val="00362C6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2C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2C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362C63"/>
  </w:style>
  <w:style w:type="character" w:customStyle="1" w:styleId="10">
    <w:name w:val="Заголовок 1 Знак"/>
    <w:basedOn w:val="a0"/>
    <w:link w:val="1"/>
    <w:uiPriority w:val="9"/>
    <w:rsid w:val="005E5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358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9&amp;npid=902113767&amp;anchor=XA00M2K2M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rukobr.ru/npd-doc?npmid=99&amp;npid=542678036&amp;anchor=ZA022Q83I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rukobr.ru/npd-doc?npmid=99&amp;npid=902256369&amp;anchor=XA00M6M2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FE6D6-A2ED-4BBB-96B8-79B40FA1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12</cp:revision>
  <dcterms:created xsi:type="dcterms:W3CDTF">2020-12-21T04:51:00Z</dcterms:created>
  <dcterms:modified xsi:type="dcterms:W3CDTF">2021-01-11T08:26:00Z</dcterms:modified>
</cp:coreProperties>
</file>