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5231"/>
      </w:tblGrid>
      <w:tr w:rsidR="00AC69C4" w:rsidTr="00AC69C4">
        <w:tc>
          <w:tcPr>
            <w:tcW w:w="4672" w:type="dxa"/>
          </w:tcPr>
          <w:p w:rsidR="00AC69C4" w:rsidRDefault="00AC69C4">
            <w:pPr>
              <w:spacing w:line="240" w:lineRule="auto"/>
              <w:ind w:left="1701" w:right="850"/>
            </w:pPr>
          </w:p>
        </w:tc>
        <w:tc>
          <w:tcPr>
            <w:tcW w:w="5534" w:type="dxa"/>
            <w:hideMark/>
          </w:tcPr>
          <w:p w:rsidR="00AC69C4" w:rsidRDefault="00AC69C4">
            <w:pPr>
              <w:spacing w:line="240" w:lineRule="auto"/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Николаевна,</w:t>
            </w:r>
          </w:p>
          <w:p w:rsidR="00AC69C4" w:rsidRDefault="00AC69C4">
            <w:pPr>
              <w:spacing w:line="240" w:lineRule="auto"/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:rsidR="00AC69C4" w:rsidRDefault="00AC69C4">
            <w:pPr>
              <w:spacing w:line="240" w:lineRule="auto"/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ПМО СО «Детский сад № 49 общеразвивающего вида»</w:t>
            </w:r>
          </w:p>
        </w:tc>
      </w:tr>
    </w:tbl>
    <w:p w:rsidR="00AC69C4" w:rsidRDefault="00AC69C4" w:rsidP="00AC69C4">
      <w:pPr>
        <w:ind w:left="1701" w:right="850"/>
      </w:pPr>
    </w:p>
    <w:p w:rsidR="00AC69C4" w:rsidRDefault="00AC69C4" w:rsidP="00AC69C4">
      <w:pPr>
        <w:ind w:left="1701" w:right="850"/>
      </w:pPr>
    </w:p>
    <w:p w:rsidR="00AC69C4" w:rsidRDefault="00AC69C4" w:rsidP="00AC69C4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 ДЕТЕЙ С ОВЗ ПОСРЕДСТВОМ ИСПОЛЬЗОВАНИЯ ДИДАКТИЧЕСКИХ ИГР ПО СЕРСОРНОМУ РАЗВИТИЮ</w:t>
      </w:r>
    </w:p>
    <w:p w:rsidR="00AC69C4" w:rsidRDefault="00AC69C4" w:rsidP="00AC69C4">
      <w:pPr>
        <w:spacing w:after="0" w:line="240" w:lineRule="auto"/>
        <w:ind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9C4" w:rsidRDefault="00AC69C4" w:rsidP="00AC69C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Аннотация:</w:t>
      </w:r>
      <w:r>
        <w:rPr>
          <w:rFonts w:ascii="Times New Roman" w:hAnsi="Times New Roman" w:cs="Times New Roman"/>
          <w:sz w:val="24"/>
          <w:szCs w:val="24"/>
        </w:rPr>
        <w:t xml:space="preserve"> в работе раскрываются вопросы познавательного развития с помощью дидактических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с ОВЗ.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C69C4" w:rsidRDefault="00AC69C4" w:rsidP="00AC69C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дидактические игры, развитие сенсорных процессов, дети с ОВЗ, когнитивное мышление, мелкая моторика,</w:t>
      </w:r>
    </w:p>
    <w:p w:rsidR="00AC69C4" w:rsidRDefault="00AC69C4" w:rsidP="00AC69C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работе используется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дидактические игры по сенсорному развитию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предназначенных  для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 4-7лет.</w:t>
      </w:r>
    </w:p>
    <w:p w:rsidR="00AC69C4" w:rsidRDefault="00AC69C4" w:rsidP="00AC69C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Современная коррекционная педагогика находится в постоянном активном поиске путей совершенствования и оптимизации процесса обучения детей с особыми образовательными потребностями на разных возрастных этапах и в различных образовательных условиях. </w:t>
      </w:r>
    </w:p>
    <w:p w:rsidR="00AC69C4" w:rsidRDefault="00AC69C4" w:rsidP="00AC69C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</w:rPr>
      </w:pPr>
      <w:r>
        <w:rPr>
          <w:color w:val="000000"/>
        </w:rPr>
        <w:t>В настоящее время растет количество детей с ограниченными возможностями здоровья.</w:t>
      </w:r>
      <w:r>
        <w:rPr>
          <w:color w:val="000000"/>
          <w:shd w:val="clear" w:color="auto" w:fill="FFFFFF"/>
        </w:rPr>
        <w:t xml:space="preserve"> Детям с ОВЗ сложнее дается ознакомление с окружающим миром, развитие свободного общения со взрослыми и детьми. И поэтому</w:t>
      </w:r>
      <w:r>
        <w:rPr>
          <w:color w:val="000000"/>
        </w:rPr>
        <w:t xml:space="preserve"> им необходимо значительно больше стимулов, нетрадиционных методов и приемов, способных создать интерес к совместной деятельности с первых минут и удерживающие этот интерес на всем её протяжении.</w:t>
      </w:r>
    </w:p>
    <w:p w:rsidR="00826256" w:rsidRDefault="00826256" w:rsidP="00AC69C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826256">
        <w:rPr>
          <w:color w:val="000000"/>
        </w:rPr>
        <w:t xml:space="preserve">Сенсорное развитие - это развитие у ребенка процессов восприятия и представлений о предметах и явлениях окружающего мира. Ребенок рождается на свет с готовыми органами чувств: у него есть глаза, уши, его кожа обладает чувствительностью, позволяющей осязать предметы, и т. п. Это лишь предпосылки для восприятия окружающего мира. Чтобы сенсорное развитие проходило полноценно, необходимо целенаправленное сенсорное воспитание. Ребенка следует научить рассматриванию, ощупыванию, выслушиванию, то есть сформировать у него перцептивные действия. Но обследовать предмет, увидеть, ощупать его недостаточно. Необходимо определить отношение выявленных свойств и качеств данного предмета к свойствам и качествам других предметов. Для этого ребенку нужны мерки, с которыми можно сравнить то, что он в настоящий момент воспринимает. Общепринятыми мерками являются, так называемые «эталоны», которые сложились исторически. Это системы геометрических форм, шкала величин, меры веса, </w:t>
      </w:r>
      <w:proofErr w:type="spellStart"/>
      <w:r w:rsidRPr="00826256">
        <w:rPr>
          <w:color w:val="000000"/>
        </w:rPr>
        <w:t>звуковысотный</w:t>
      </w:r>
      <w:proofErr w:type="spellEnd"/>
      <w:r w:rsidRPr="00826256">
        <w:rPr>
          <w:color w:val="000000"/>
        </w:rPr>
        <w:t xml:space="preserve"> ряд, система цветов, система фонем родного языка и т. д. И все эти эталоны должны быть усвоены ребенком. Ребенок на каждом возрастном этапе оказывается наиболее чувствительным к тем или иным воздействиям. Дошкольный возраст считается наиболее благоприятным для совершенствования деятельности органов чувств, накопления представлений об окружающем мире.</w:t>
      </w:r>
    </w:p>
    <w:p w:rsidR="00F569BE" w:rsidRPr="00F569BE" w:rsidRDefault="00F569BE" w:rsidP="00AC69C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</w:rPr>
      </w:pPr>
      <w:r w:rsidRPr="00F569BE">
        <w:rPr>
          <w:color w:val="212529"/>
          <w:shd w:val="clear" w:color="auto" w:fill="FFFFFF"/>
        </w:rPr>
        <w:t>Сенсорное развитие у детей с задержкой психического развития также отличается качественным своеобразием. У таких детей зрение и слух физиологически сохранны, однако процесс восприятия несколько затруднен - снижен его темп, сужен объем, недостаточна точность восприятия (зрительного, слухового, тактильно-двигательного). Дети затрудняются в выделении признаков предметов: формы, величины, цвета.</w:t>
      </w:r>
    </w:p>
    <w:p w:rsidR="00826256" w:rsidRDefault="00826256" w:rsidP="00AC69C4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</w:rPr>
      </w:pPr>
      <w:r>
        <w:t xml:space="preserve">Учитывая возрастные особенности, а также возможности детей дошкольного возраста для их сенсорного развития следует применять такие методы, которые привлекают внимание и заинтересовывают детей. В работе с детьми </w:t>
      </w:r>
      <w:proofErr w:type="gramStart"/>
      <w:r>
        <w:t>ОВЗ  постоянно</w:t>
      </w:r>
      <w:proofErr w:type="gramEnd"/>
      <w:r>
        <w:t xml:space="preserve"> приходится </w:t>
      </w:r>
      <w:r>
        <w:lastRenderedPageBreak/>
        <w:t xml:space="preserve">создавать положительное эмоциональное отношение к предлагаемой деятельности. Этой </w:t>
      </w:r>
      <w:proofErr w:type="gramStart"/>
      <w:r>
        <w:t>цели  служат</w:t>
      </w:r>
      <w:proofErr w:type="gramEnd"/>
      <w:r>
        <w:t xml:space="preserve"> дидактические игры.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сенсорного развития детей дошкольного возраста</w:t>
      </w:r>
      <w:r w:rsidR="00BD5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</w:t>
      </w: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игры и приспособления: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Для развития слухового восприятия: </w:t>
      </w:r>
    </w:p>
    <w:p w:rsidR="00BD5630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Приспособления для создания звуков: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шуршалки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гремелки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свистульки, необычные музыкальные инструменты, любые приспособления, издающие интересные звуки. </w:t>
      </w:r>
    </w:p>
    <w:p w:rsidR="007F3CD6" w:rsidRDefault="007F3CD6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0E217">
            <wp:extent cx="1694815" cy="1438910"/>
            <wp:effectExtent l="0" t="0" r="63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Диски со звуками: крики животных и птиц, звуки транспорта, звуки природы, звуки воды, звуки грозы, шелест листьев и т.д.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Для развития чувства осязания: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Массажные мячи-валики (разные по форме, упругости, фактуре поверхности). - Шершавые и гладкие доски для ощупывания, шероховатые таблички («Сенсорное панно»). - Кусочки меха, шелка, шкурки, бархатной бумаги - различные материалы с разной фактурой («Платок для куклы»). </w:t>
      </w:r>
      <w:r w:rsidR="007F3C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1D86B">
            <wp:extent cx="1853565" cy="14389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3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3C349">
            <wp:extent cx="1749425" cy="1438910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Предметы для создания холодного и горячего (грелка, формочки для льда, игры с водой разной температуры).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Разные по форме мелкие предметы («Волшебный мешочек»). </w:t>
      </w:r>
      <w:r w:rsidR="007F3C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C3B7F3">
            <wp:extent cx="2298700" cy="14389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Различные крупы в мешочках, подносы для круп, баночки («Найди пару»).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Для развития чувства обоняния: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Коробочки или баночки, наполненные остро пахнущими веществами, например, кофе, перец, лук, апельсиновые корки, мыло, духи.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Для развития чувства вкуса: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Овощи, фрукты и другие разнообразные продукты питания (по необходимости, для конкретных занятий).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Для развития зрительного восприятия: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Рамки-вкладыши для развития умения зрительно соотносить предметы по форме, цвету и величине.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Пирамидки, матрешки, стаканчики, развивающие умение зрительно соотносить объекты по величине.</w:t>
      </w:r>
    </w:p>
    <w:p w:rsidR="00AA3552" w:rsidRDefault="00AA3552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4BFC55">
            <wp:extent cx="1853565" cy="14389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552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Сортеры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Игрушка-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сортер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следующий вид – сортировочная основа для распределения фигур по какому-либо признаку – чаще всего это цвет, размер, форма (Счетные палочки или палочки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; «Найди цветок», «Найди пару»). Панель-основа может представлять собой рамки, столбики (по типу пирамидки), объемные фигурки (домики, шары, кубы)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552" w:rsidRDefault="00AA3552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DF46D8">
            <wp:extent cx="1914525" cy="1438910"/>
            <wp:effectExtent l="0" t="0" r="952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Кубики, разрезные картинки,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целостного образа предмета.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Картинки - «прятки» (на картинке «спрятаны» предметы, ребенок должен их найти). - Картинки-штриховки (на картинке основной контур заштрихован).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Парные картинки с признаками различий.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Для развития мелкой моторики: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Природный материал: горох, орехи, фасоль, шишки, ракушки, камешки, песок и т. д. (для пальчикового сухого бассейна, для творческих работ - выкладывания на пластилине, нанизывания, рисование пальцем на подносе с крупой и т. д.). </w:t>
      </w:r>
    </w:p>
    <w:p w:rsid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Бытовые материалы: колечки, веревки, прищепки, катушки, шнурки, пуговицы, липучки, (нанизывание бус, завязывание и развязывание узелков, бантиков, плетение косичек и т.п.). </w:t>
      </w:r>
    </w:p>
    <w:p w:rsidR="00AC69C4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Дидактические игры и материалы: рамки-вкладыши,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кубики, разрезные картинки, различные мозаики, шнуровки, лото, пирамидки, матрешки, конструкторы, пластический материал (пластилин, соленое тесто, глина), трафареты, пальчиковые краски и т. д.</w:t>
      </w:r>
    </w:p>
    <w:p w:rsidR="00BD5630" w:rsidRDefault="00BD5630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6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Таким образом, используемые в коррекционной работе приемы сенсорной интеграции способствуют удовлетворению потребности ребенка в осознании себя, а так же окружающего предметного мира, обеспечивают развитие моторных, речевых, коммуникативных, познавательных, сенсорных умений и благотворно влияют на развитие ребенка в целом.</w:t>
      </w:r>
    </w:p>
    <w:p w:rsidR="00F569BE" w:rsidRP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F56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спользуемая литература</w:t>
      </w:r>
    </w:p>
    <w:p w:rsidR="00F569BE" w:rsidRPr="00F569BE" w:rsidRDefault="00F569BE" w:rsidP="00F569BE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Айрес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Э.Джин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«Ребенок и сенсорная интеграция». Изд. «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Теревинф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Москва 2012г.</w:t>
      </w:r>
    </w:p>
    <w:p w:rsidR="00F569BE" w:rsidRPr="00F569BE" w:rsidRDefault="00F569BE" w:rsidP="00F569BE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Войлокова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 «Сенсорное воспитание дошкольников с интеллектуальной недостаточностью». Изд. «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» М., 2005г.</w:t>
      </w:r>
    </w:p>
    <w:p w:rsidR="00F569BE" w:rsidRPr="00F569BE" w:rsidRDefault="00F569BE" w:rsidP="00F569BE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Сумнительная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Сумнительный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К.Е. «Домашняя школа </w:t>
      </w:r>
      <w:proofErr w:type="spellStart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Монтесори</w:t>
      </w:r>
      <w:proofErr w:type="spellEnd"/>
      <w:r w:rsidRPr="00F5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сенсорное развитие 2-4г». Изд. «Карапуз дидактика» 2006г.</w:t>
      </w:r>
    </w:p>
    <w:p w:rsidR="00F569BE" w:rsidRPr="00F569BE" w:rsidRDefault="00F569BE" w:rsidP="00F569B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69BE" w:rsidRPr="00F5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225D8"/>
    <w:multiLevelType w:val="multilevel"/>
    <w:tmpl w:val="F0B4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C4"/>
    <w:rsid w:val="002E274C"/>
    <w:rsid w:val="0058472B"/>
    <w:rsid w:val="007F3CD6"/>
    <w:rsid w:val="00826256"/>
    <w:rsid w:val="00AA3552"/>
    <w:rsid w:val="00AC69C4"/>
    <w:rsid w:val="00BD5630"/>
    <w:rsid w:val="00BE62FE"/>
    <w:rsid w:val="00F5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D5BFB-4AB2-462D-8F6E-6FBC21CB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69C4"/>
  </w:style>
  <w:style w:type="table" w:styleId="a4">
    <w:name w:val="Table Grid"/>
    <w:basedOn w:val="a1"/>
    <w:uiPriority w:val="39"/>
    <w:rsid w:val="00AC69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2026-02-16T12:05:00Z</dcterms:created>
  <dcterms:modified xsi:type="dcterms:W3CDTF">2026-02-17T03:41:00Z</dcterms:modified>
</cp:coreProperties>
</file>